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E139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7B5C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F107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</w:p>
    <w:p w14:paraId="2C1911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правоприменительной практике в сфере осуществления администрацией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Переясловского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C90CC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жилищного контроля за 202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018DCC1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24A816E4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1D197A6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Настоящий доклад подготовлен в соответствии с частью 3 статьи 47  Федерального закона</w:t>
      </w:r>
      <w: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07.12.2020 г.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№ 2041 «Об утверждении требований к подготовке докладов о видах государственном контроле (надзора), муниципального контроля и сводного доклада о государственном контроле (надзоре), муниципальном контроле в Российской Федерации».</w:t>
      </w:r>
    </w:p>
    <w:p w14:paraId="3213E97F"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6B2092D4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1. Общие сведения о муниципальном жилищном контроле  </w:t>
      </w:r>
    </w:p>
    <w:p w14:paraId="054A62D3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7A6E924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Муниципальный жилищный контроль осуществлялся на основании следующих нормативных правовых актов: </w:t>
      </w:r>
    </w:p>
    <w:p w14:paraId="5319002E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  <w:t>-Федерального закона от 31.07.2020 № 248-ФЗ «О государственном контроле (надзоре) и муниципальном контроле в Российской Федерации»;</w:t>
      </w:r>
    </w:p>
    <w:p w14:paraId="4FD21CA5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-Федерального закона  от 06.10.2003 № 131-ФЗ «Об общих принципах организации местного самоуправления в Российской Федерации»;</w:t>
      </w:r>
    </w:p>
    <w:p w14:paraId="32879FDC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-Устава Переясловского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сельсовета Рыбинского района Красноярского края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;</w:t>
      </w:r>
    </w:p>
    <w:p w14:paraId="5C2CF547"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-решения Переясловского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сельского Совета депутатов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от 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15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.09.202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№ 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28-111р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«О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б утверждении Положения о муниципальном жилищном контроле в Двуреченском сельсовете Рыбинского района Красноярского края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</w:t>
      </w:r>
    </w:p>
    <w:p w14:paraId="6FD1AE05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Предметом муниципального жилищного контроля явл</w:t>
      </w:r>
      <w:r>
        <w:rPr>
          <w:rFonts w:ascii="Times New Roman" w:hAnsi="Times New Roman"/>
          <w:sz w:val="28"/>
          <w:szCs w:val="28"/>
        </w:rPr>
        <w:t xml:space="preserve">яется соблюдение юридическими лицами, индивидуальными предпринимателями и гражданами обязательных требований, установленных жилищным законодательством, </w:t>
      </w:r>
      <w:r>
        <w:rPr>
          <w:rFonts w:ascii="Times New Roman" w:hAnsi="Times New Roman"/>
          <w:bCs/>
          <w:sz w:val="28"/>
          <w:szCs w:val="28"/>
        </w:rPr>
        <w:t>законодательством об энергосбережении и о повышении энергетической эффективности в отношении муниципального жилищного фонда.</w:t>
      </w:r>
    </w:p>
    <w:p w14:paraId="0122359F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0"/>
          <w:lang w:val="zh-CN" w:eastAsia="zh-CN"/>
        </w:rPr>
      </w:pPr>
      <w:r>
        <w:rPr>
          <w:rFonts w:ascii="Times New Roman" w:hAnsi="Times New Roman" w:eastAsia="Times New Roman" w:cs="Times New Roman"/>
          <w:sz w:val="28"/>
          <w:szCs w:val="20"/>
          <w:lang w:val="zh-CN" w:eastAsia="zh-CN"/>
        </w:rPr>
        <w:t>Объектами муниципального контроля</w:t>
      </w:r>
      <w:r>
        <w:rPr>
          <w:rFonts w:ascii="Times New Roman" w:hAnsi="Times New Roman" w:eastAsia="Times New Roman" w:cs="Times New Roman"/>
          <w:sz w:val="28"/>
          <w:szCs w:val="20"/>
          <w:lang w:eastAsia="zh-CN"/>
        </w:rPr>
        <w:t xml:space="preserve"> согласно Положения </w:t>
      </w:r>
      <w:r>
        <w:rPr>
          <w:rFonts w:ascii="Times New Roman" w:hAnsi="Times New Roman" w:eastAsia="Times New Roman" w:cs="Times New Roman"/>
          <w:sz w:val="28"/>
          <w:szCs w:val="20"/>
          <w:lang w:val="zh-CN" w:eastAsia="zh-CN"/>
        </w:rPr>
        <w:t>явля</w:t>
      </w:r>
      <w:r>
        <w:rPr>
          <w:rFonts w:ascii="Times New Roman" w:hAnsi="Times New Roman" w:eastAsia="Times New Roman" w:cs="Times New Roman"/>
          <w:sz w:val="28"/>
          <w:szCs w:val="20"/>
          <w:lang w:eastAsia="zh-CN"/>
        </w:rPr>
        <w:t>ются</w:t>
      </w:r>
      <w:r>
        <w:rPr>
          <w:rFonts w:ascii="Times New Roman" w:hAnsi="Times New Roman" w:eastAsia="Times New Roman" w:cs="Times New Roman"/>
          <w:sz w:val="28"/>
          <w:szCs w:val="20"/>
          <w:lang w:val="zh-CN" w:eastAsia="zh-CN"/>
        </w:rPr>
        <w:t>:</w:t>
      </w:r>
    </w:p>
    <w:p w14:paraId="61227F5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14:paraId="19AC254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14:paraId="1F6C0F6C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здания, помещения,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14:paraId="494BD84A">
      <w:pPr>
        <w:widowControl w:val="0"/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</w:p>
    <w:p w14:paraId="1D367D66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2. Сведения об организации муниципального жилищного контроля</w:t>
      </w:r>
    </w:p>
    <w:p w14:paraId="0F35C88B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459CA64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Муниципальный жилищный контроль осуществляется на основе управления рисками причинения вреда (ущерба),</w:t>
      </w:r>
      <w: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результаты, при этом администрацией на постоянной основе проводится мониторинг (сбор, обработка, анализ и учет) сведений, используемых для оценки и управления рисками причинения вреда (ущерба).</w:t>
      </w:r>
    </w:p>
    <w:p w14:paraId="7CCF8862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Положением о муниципальном жилищном контроле предусмотрены   категорий риска причинения вреда (ущерба): высокий риск, средний риск, умеренный риск, низкий риск и критерии отнесения объектов контроля к категориям риска.</w:t>
      </w:r>
    </w:p>
    <w:p w14:paraId="2DEE79A7">
      <w:pPr>
        <w:pStyle w:val="5"/>
        <w:spacing w:after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>Полномочия по осуществлению данного вида муниципального контроля от лица администрации муниципального образования осуществляли глава</w:t>
      </w:r>
      <w:r>
        <w:rPr>
          <w:rFonts w:hint="default" w:eastAsia="Times New Roman"/>
          <w:sz w:val="28"/>
          <w:szCs w:val="28"/>
          <w:lang w:val="en-US" w:eastAsia="ru-RU"/>
        </w:rPr>
        <w:t xml:space="preserve"> Переясловского сельсовета и специалист первой категории Переясловского сельсовета</w:t>
      </w:r>
      <w:r>
        <w:rPr>
          <w:rFonts w:eastAsia="Times New Roman"/>
          <w:sz w:val="28"/>
          <w:szCs w:val="28"/>
          <w:lang w:eastAsia="ru-RU"/>
        </w:rPr>
        <w:t>.</w:t>
      </w:r>
    </w:p>
    <w:p w14:paraId="51E1127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Администрацией муниципального образования внесена необходимая информация и документы в следующие информационный системы: Единый реестр контрольных (надзорных) мероприятий (ЕРКНМ), Единый реестр видов контроля (ЕРВК). </w:t>
      </w:r>
    </w:p>
    <w:p w14:paraId="594F96B4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имели право на досудебное обжалование   решений о проведении контрольных мероприятий, актов контрольных мероприятий, предписаний об устранении выявленных нарушений,  действий (бездействия) должностных лиц в рамках контрольных мероприятий.</w:t>
      </w:r>
    </w:p>
    <w:p w14:paraId="27386B35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202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году жалоб на действия должностных лиц органа контроля не поступало.</w:t>
      </w:r>
    </w:p>
    <w:p w14:paraId="2C78462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24577034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3. Сведения о профилактике рисков причинения вреда (ущерба)</w:t>
      </w:r>
    </w:p>
    <w:p w14:paraId="3076C820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1EE72BC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 осуществлении муниципального жилищного контроля контрольный орган проводит следующие виды профилактических мероприятий:</w:t>
      </w:r>
    </w:p>
    <w:p w14:paraId="55D8C57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1) информирование;</w:t>
      </w:r>
    </w:p>
    <w:p w14:paraId="14102E3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2) обобщение правоприменительной практики;</w:t>
      </w:r>
    </w:p>
    <w:p w14:paraId="79C4EEF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3) объявление предостережения;</w:t>
      </w:r>
    </w:p>
    <w:p w14:paraId="7F4370D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4) консультирование;</w:t>
      </w:r>
    </w:p>
    <w:p w14:paraId="34ED5C64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5) профилактический визит.</w:t>
      </w:r>
    </w:p>
    <w:p w14:paraId="25A34D4D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целях реализации механизмов открытости, а также информирования граждан и юридических лиц на официальном сайте администрации муниципального образования размещалась информация о нормативно-правовом регулировании вида контроля.</w:t>
      </w:r>
    </w:p>
    <w:p w14:paraId="37708C6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41227C0B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4. Сведения о контрольных мероприятиях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br w:type="textWrapping"/>
      </w:r>
    </w:p>
    <w:p w14:paraId="61BBFA8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Муниципальный жилищный контроль осуществляется Контрольным органом посредством организации проведения следующих плановых и внеплановых контрольных мероприятий: инспекционный визит, документарная проверка, выездная проверка – при взаимодействии с контролируемыми лицами; наблюдение за соблюдением обязательных требований, выездное обследования – без взаимодействия с контролируемыми лицами.</w:t>
      </w:r>
    </w:p>
    <w:p w14:paraId="7E8F3AA2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Плановые контрольные мероприятия проводятся на основании плана проведения плановых контрольных мероприятий на очередной календарный год. </w:t>
      </w:r>
    </w:p>
    <w:p w14:paraId="0D843EF5">
      <w:pPr>
        <w:pStyle w:val="6"/>
        <w:tabs>
          <w:tab w:val="left" w:pos="3300"/>
        </w:tabs>
        <w:ind w:firstLine="567"/>
        <w:contextualSpacing/>
        <w:jc w:val="both"/>
        <w:rPr>
          <w:rStyle w:val="8"/>
          <w:sz w:val="28"/>
          <w:szCs w:val="28"/>
        </w:rPr>
      </w:pPr>
      <w:r>
        <w:rPr>
          <w:rStyle w:val="8"/>
          <w:sz w:val="28"/>
          <w:szCs w:val="28"/>
        </w:rPr>
        <w:t>В 202</w:t>
      </w:r>
      <w:r>
        <w:rPr>
          <w:rStyle w:val="8"/>
          <w:rFonts w:hint="default"/>
          <w:sz w:val="28"/>
          <w:szCs w:val="28"/>
          <w:lang w:val="ru-RU"/>
        </w:rPr>
        <w:t>4</w:t>
      </w:r>
      <w:r>
        <w:rPr>
          <w:rStyle w:val="8"/>
          <w:sz w:val="28"/>
          <w:szCs w:val="28"/>
        </w:rPr>
        <w:t xml:space="preserve"> году муниципальный контроль не проводился в связи с отсутствием плановых контрольных мероприятий.</w:t>
      </w:r>
    </w:p>
    <w:p w14:paraId="247DDEEE">
      <w:pPr>
        <w:pStyle w:val="6"/>
        <w:tabs>
          <w:tab w:val="left" w:pos="330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Внеплановые контрольные мероприятия в 202</w:t>
      </w:r>
      <w:r>
        <w:rPr>
          <w:rFonts w:hint="default"/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году также не проводились, в связи с отсутствием обращений, жалоб от граждан и юридических лиц.</w:t>
      </w:r>
    </w:p>
    <w:p w14:paraId="4438916B">
      <w:pPr>
        <w:pStyle w:val="6"/>
        <w:tabs>
          <w:tab w:val="left" w:pos="3300"/>
        </w:tabs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Протоколы об административных правонарушениях не составлялись.</w:t>
      </w:r>
      <w:r>
        <w:rPr>
          <w:sz w:val="28"/>
          <w:szCs w:val="28"/>
        </w:rPr>
        <w:tab/>
      </w:r>
    </w:p>
    <w:p w14:paraId="48883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Кроме того, администрация муниципального образования внесла в Единый реестр контрольных (надзорных) мероприятий (ЕРКНМ), Единый реестр видов контроля (ЕРВК)  информацию  и документы, необходимые для осуществления муниципального жилищного контроля.  </w:t>
      </w:r>
    </w:p>
    <w:p w14:paraId="1009207E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недопущения нарушений обязательных требований </w:t>
      </w:r>
      <w:r>
        <w:rPr>
          <w:rFonts w:ascii="Times New Roman" w:hAnsi="Times New Roman"/>
          <w:sz w:val="28"/>
          <w:szCs w:val="28"/>
        </w:rPr>
        <w:t xml:space="preserve">установленных жилищным законодательством, </w:t>
      </w:r>
      <w:r>
        <w:rPr>
          <w:rFonts w:ascii="Times New Roman" w:hAnsi="Times New Roman"/>
          <w:bCs/>
          <w:sz w:val="28"/>
          <w:szCs w:val="28"/>
        </w:rPr>
        <w:t xml:space="preserve">законодательством об энергосбережении и о повышении энергетической эффективности в отношении муниципального жилищного фонда, </w:t>
      </w:r>
      <w:r>
        <w:rPr>
          <w:rFonts w:ascii="Times New Roman" w:hAnsi="Times New Roman" w:cs="Times New Roman"/>
          <w:sz w:val="28"/>
          <w:szCs w:val="28"/>
        </w:rPr>
        <w:t>на официальном сайте администрации муниципального образования размещаются нормативные правовые акты, содержащие обязательные требования, оценка соблюдения которых является предметом муниципального жилищного контроля, а также актуальная информация по вопросам соблюдения требований действующего законодательства.</w:t>
      </w:r>
    </w:p>
    <w:p w14:paraId="3DA1D4A0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>
      <w:pgSz w:w="11906" w:h="16838"/>
      <w:pgMar w:top="567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1F6"/>
    <w:rsid w:val="00007720"/>
    <w:rsid w:val="00037D97"/>
    <w:rsid w:val="00042185"/>
    <w:rsid w:val="000425D5"/>
    <w:rsid w:val="00080D18"/>
    <w:rsid w:val="000A1431"/>
    <w:rsid w:val="000C074F"/>
    <w:rsid w:val="0010172C"/>
    <w:rsid w:val="00106D0D"/>
    <w:rsid w:val="0011790E"/>
    <w:rsid w:val="001B121F"/>
    <w:rsid w:val="002157CC"/>
    <w:rsid w:val="002301B9"/>
    <w:rsid w:val="00237563"/>
    <w:rsid w:val="0026507C"/>
    <w:rsid w:val="0028492C"/>
    <w:rsid w:val="00292808"/>
    <w:rsid w:val="002A0478"/>
    <w:rsid w:val="002C2AD1"/>
    <w:rsid w:val="002C447A"/>
    <w:rsid w:val="002D3C69"/>
    <w:rsid w:val="00313413"/>
    <w:rsid w:val="003257BB"/>
    <w:rsid w:val="00326740"/>
    <w:rsid w:val="00337717"/>
    <w:rsid w:val="003411E4"/>
    <w:rsid w:val="00361B95"/>
    <w:rsid w:val="003749E5"/>
    <w:rsid w:val="003A3538"/>
    <w:rsid w:val="003E5AB5"/>
    <w:rsid w:val="004079CE"/>
    <w:rsid w:val="00442352"/>
    <w:rsid w:val="00447731"/>
    <w:rsid w:val="0048004E"/>
    <w:rsid w:val="004A7DB4"/>
    <w:rsid w:val="004C13FF"/>
    <w:rsid w:val="00503396"/>
    <w:rsid w:val="0052060B"/>
    <w:rsid w:val="00523241"/>
    <w:rsid w:val="0053628F"/>
    <w:rsid w:val="00590D7B"/>
    <w:rsid w:val="005B192F"/>
    <w:rsid w:val="005C3249"/>
    <w:rsid w:val="005D4276"/>
    <w:rsid w:val="005D6FAF"/>
    <w:rsid w:val="005F5694"/>
    <w:rsid w:val="00621145"/>
    <w:rsid w:val="0064088E"/>
    <w:rsid w:val="006438C4"/>
    <w:rsid w:val="006463F4"/>
    <w:rsid w:val="006524A1"/>
    <w:rsid w:val="006535F4"/>
    <w:rsid w:val="006809F7"/>
    <w:rsid w:val="006931E2"/>
    <w:rsid w:val="006B0C21"/>
    <w:rsid w:val="006C51F6"/>
    <w:rsid w:val="006E4502"/>
    <w:rsid w:val="006E4E05"/>
    <w:rsid w:val="006E58FB"/>
    <w:rsid w:val="00710B28"/>
    <w:rsid w:val="00735796"/>
    <w:rsid w:val="00736C4B"/>
    <w:rsid w:val="00764CB7"/>
    <w:rsid w:val="00771FA8"/>
    <w:rsid w:val="0077430E"/>
    <w:rsid w:val="007A668D"/>
    <w:rsid w:val="007C203C"/>
    <w:rsid w:val="007E7273"/>
    <w:rsid w:val="008426FC"/>
    <w:rsid w:val="0084303F"/>
    <w:rsid w:val="00891681"/>
    <w:rsid w:val="00893EA4"/>
    <w:rsid w:val="008A0236"/>
    <w:rsid w:val="008A7CC5"/>
    <w:rsid w:val="008A7E3A"/>
    <w:rsid w:val="008B1A08"/>
    <w:rsid w:val="008B6234"/>
    <w:rsid w:val="008C049F"/>
    <w:rsid w:val="008E4601"/>
    <w:rsid w:val="009460EB"/>
    <w:rsid w:val="00947936"/>
    <w:rsid w:val="00982083"/>
    <w:rsid w:val="0098642B"/>
    <w:rsid w:val="00987ADF"/>
    <w:rsid w:val="009B126D"/>
    <w:rsid w:val="009C3F91"/>
    <w:rsid w:val="009D3BAB"/>
    <w:rsid w:val="009F2C9B"/>
    <w:rsid w:val="009F5381"/>
    <w:rsid w:val="00A009F4"/>
    <w:rsid w:val="00A348F8"/>
    <w:rsid w:val="00A43F98"/>
    <w:rsid w:val="00A44377"/>
    <w:rsid w:val="00A628A8"/>
    <w:rsid w:val="00A64A53"/>
    <w:rsid w:val="00A73EA8"/>
    <w:rsid w:val="00A74123"/>
    <w:rsid w:val="00AD48CB"/>
    <w:rsid w:val="00AE4310"/>
    <w:rsid w:val="00AF5618"/>
    <w:rsid w:val="00B357F4"/>
    <w:rsid w:val="00B41BAC"/>
    <w:rsid w:val="00B451E9"/>
    <w:rsid w:val="00B4573E"/>
    <w:rsid w:val="00B75851"/>
    <w:rsid w:val="00B77024"/>
    <w:rsid w:val="00B969A1"/>
    <w:rsid w:val="00BA19B1"/>
    <w:rsid w:val="00BE7BF8"/>
    <w:rsid w:val="00BF44E0"/>
    <w:rsid w:val="00C30A0D"/>
    <w:rsid w:val="00C63632"/>
    <w:rsid w:val="00C8090E"/>
    <w:rsid w:val="00C80F27"/>
    <w:rsid w:val="00CB3749"/>
    <w:rsid w:val="00CC7F66"/>
    <w:rsid w:val="00CC7FB9"/>
    <w:rsid w:val="00CE36A0"/>
    <w:rsid w:val="00CF0DEA"/>
    <w:rsid w:val="00CF1D6E"/>
    <w:rsid w:val="00CF6BCA"/>
    <w:rsid w:val="00D303D7"/>
    <w:rsid w:val="00D37CEA"/>
    <w:rsid w:val="00D43E71"/>
    <w:rsid w:val="00D46ED4"/>
    <w:rsid w:val="00D473C3"/>
    <w:rsid w:val="00D72B42"/>
    <w:rsid w:val="00D75DE8"/>
    <w:rsid w:val="00D77C4D"/>
    <w:rsid w:val="00D827B2"/>
    <w:rsid w:val="00DB4417"/>
    <w:rsid w:val="00DD6E53"/>
    <w:rsid w:val="00DE1444"/>
    <w:rsid w:val="00E1760A"/>
    <w:rsid w:val="00E21E15"/>
    <w:rsid w:val="00E36710"/>
    <w:rsid w:val="00E40F0C"/>
    <w:rsid w:val="00EB0C99"/>
    <w:rsid w:val="00EE057C"/>
    <w:rsid w:val="00EE761E"/>
    <w:rsid w:val="00F3639D"/>
    <w:rsid w:val="00F467B8"/>
    <w:rsid w:val="00FA2F61"/>
    <w:rsid w:val="00FF66EB"/>
    <w:rsid w:val="1DC5589F"/>
    <w:rsid w:val="246C66A8"/>
    <w:rsid w:val="28F4033E"/>
    <w:rsid w:val="48E74B1F"/>
    <w:rsid w:val="6F98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HAnsi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Normal (Web)"/>
    <w:basedOn w:val="1"/>
    <w:unhideWhenUsed/>
    <w:qFormat/>
    <w:uiPriority w:val="99"/>
    <w:rPr>
      <w:rFonts w:ascii="Times New Roman" w:hAnsi="Times New Roman" w:cs="Times New Roman"/>
      <w:sz w:val="24"/>
      <w:szCs w:val="24"/>
    </w:rPr>
  </w:style>
  <w:style w:type="paragraph" w:customStyle="1" w:styleId="6">
    <w:name w:val="ConsPlusNormal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6"/>
      <w:szCs w:val="26"/>
      <w:lang w:val="ru-RU" w:eastAsia="ru-RU" w:bidi="ar-SA"/>
    </w:rPr>
  </w:style>
  <w:style w:type="character" w:customStyle="1" w:styleId="7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character" w:customStyle="1" w:styleId="8">
    <w:name w:val="layout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diakov.net</Company>
  <Pages>3</Pages>
  <Words>1026</Words>
  <Characters>5854</Characters>
  <Lines>48</Lines>
  <Paragraphs>13</Paragraphs>
  <TotalTime>54</TotalTime>
  <ScaleCrop>false</ScaleCrop>
  <LinksUpToDate>false</LinksUpToDate>
  <CharactersWithSpaces>6867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2023-03-31T10:45:00Z</dcterms:created>
  <dc:creator>User</dc:creator>
  <cp:lastModifiedBy>User</cp:lastModifiedBy>
  <cp:lastPrinted>2022-01-19T10:46:00Z</cp:lastPrinted>
  <dcterms:modified xsi:type="dcterms:W3CDTF">2025-02-12T03:08:35Z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7B37B2CEA74F4FC6AC3368076A5BE6C9_13</vt:lpwstr>
  </property>
</Properties>
</file>