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40" w:lineRule="auto"/>
        <w:ind w:firstLine="709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Сведения о порядке досудебного обжалования решений контрольного (надзорного) органа, действий (бездействия) его должностных лиц</w:t>
      </w:r>
    </w:p>
    <w:p>
      <w:pPr>
        <w:pStyle w:val="4"/>
        <w:spacing w:line="240" w:lineRule="auto"/>
        <w:ind w:firstLine="709"/>
        <w:jc w:val="both"/>
        <w:rPr>
          <w:rFonts w:hint="default" w:ascii="Arial" w:hAnsi="Arial" w:cs="Arial"/>
          <w:b w:val="0"/>
          <w:bCs w:val="0"/>
          <w:sz w:val="24"/>
          <w:szCs w:val="24"/>
        </w:rPr>
      </w:pPr>
    </w:p>
    <w:p>
      <w:pPr>
        <w:pStyle w:val="4"/>
        <w:spacing w:line="240" w:lineRule="auto"/>
        <w:ind w:firstLine="709"/>
        <w:jc w:val="both"/>
        <w:rPr>
          <w:rFonts w:hint="default" w:ascii="Arial" w:hAnsi="Arial" w:cs="Arial"/>
          <w:b w:val="0"/>
          <w:bCs w:val="0"/>
          <w:sz w:val="24"/>
          <w:szCs w:val="24"/>
          <w:lang w:val="ru-RU"/>
        </w:rPr>
      </w:pPr>
      <w:r>
        <w:rPr>
          <w:rFonts w:hint="default" w:ascii="Arial" w:hAnsi="Arial" w:cs="Arial"/>
          <w:b w:val="0"/>
          <w:bCs w:val="0"/>
          <w:sz w:val="24"/>
          <w:szCs w:val="24"/>
        </w:rPr>
        <w:t>Досудебный порядок подачи жалоб при осуществлении муниципального контроля в сфере благоустройства не применяется, если иное не установлено федеральным законом о виде контроля, общим требованиям к организации и осуществлению данного вида муниципального контроля, утвержденным Правительством Российской Федерации, ч. 4 ст. 39 Федерального закона № 248- ФЗ)</w:t>
      </w:r>
      <w:r>
        <w:rPr>
          <w:rFonts w:hint="default" w:cs="Arial"/>
          <w:b w:val="0"/>
          <w:bCs w:val="0"/>
          <w:sz w:val="24"/>
          <w:szCs w:val="24"/>
          <w:lang w:val="ru-RU"/>
        </w:rPr>
        <w:t>.</w:t>
      </w:r>
      <w:bookmarkStart w:id="0" w:name="_GoBack"/>
      <w:bookmarkEnd w:id="0"/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21F48"/>
    <w:rsid w:val="3FD21F48"/>
    <w:rsid w:val="5307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99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2024-04-15T03:24:00Z</dcterms:created>
  <dc:creator>User</dc:creator>
  <cp:lastModifiedBy>User</cp:lastModifiedBy>
  <dcterms:modified xsi:type="dcterms:W3CDTF">2024-05-20T02:14:17Z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7A138E72407949AE91E6FA7DB0DC248A_12</vt:lpwstr>
  </property>
</Properties>
</file>